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4B" w:rsidRPr="006B4850" w:rsidRDefault="00D64C4B" w:rsidP="00D64C4B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>
        <w:rPr>
          <w:rFonts w:ascii="Times New Roman" w:hAnsi="Times New Roman"/>
          <w:b/>
          <w:sz w:val="36"/>
          <w:szCs w:val="36"/>
        </w:rPr>
        <w:t>Вопросы по учебной</w:t>
      </w:r>
      <w:r w:rsidRPr="006B4850">
        <w:rPr>
          <w:rFonts w:ascii="Times New Roman" w:hAnsi="Times New Roman"/>
          <w:b/>
          <w:sz w:val="36"/>
          <w:szCs w:val="36"/>
        </w:rPr>
        <w:t xml:space="preserve"> практики</w:t>
      </w:r>
      <w:proofErr w:type="gramEnd"/>
    </w:p>
    <w:p w:rsidR="00D64C4B" w:rsidRPr="006B4850" w:rsidRDefault="00D64C4B" w:rsidP="00D64C4B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ПМ03 МДК03</w:t>
      </w:r>
      <w:r w:rsidRPr="006B4850">
        <w:rPr>
          <w:rFonts w:ascii="Times New Roman" w:hAnsi="Times New Roman"/>
          <w:b/>
          <w:sz w:val="24"/>
          <w:szCs w:val="24"/>
        </w:rPr>
        <w:t xml:space="preserve">01 </w:t>
      </w:r>
      <w:r w:rsidRPr="00FC6349">
        <w:rPr>
          <w:rFonts w:ascii="Times New Roman" w:hAnsi="Times New Roman"/>
          <w:sz w:val="24"/>
          <w:szCs w:val="24"/>
        </w:rPr>
        <w:t>Организация деятельности аптеки и ее структурных подразделений</w:t>
      </w:r>
    </w:p>
    <w:p w:rsidR="00D64C4B" w:rsidRDefault="00D64C4B" w:rsidP="00D64C4B">
      <w:pPr>
        <w:spacing w:after="0" w:line="240" w:lineRule="auto"/>
        <w:rPr>
          <w:rStyle w:val="FontStyle13"/>
          <w:i/>
          <w:sz w:val="32"/>
          <w:szCs w:val="32"/>
        </w:rPr>
      </w:pPr>
      <w:r w:rsidRPr="00A73CB9">
        <w:rPr>
          <w:rStyle w:val="FontStyle13"/>
          <w:i/>
          <w:sz w:val="32"/>
          <w:szCs w:val="32"/>
        </w:rPr>
        <w:t>Вопросы: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Фармацевтический рынок как составляющая общего рынка. Особенности фармацевтического рынка. Товародвижение, субъекты и объекты фармацевтического рынка.  Фармацевтическая логистика. Понятия розничной торговли и оптовой торговли.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 xml:space="preserve">Маркетинг, его виды. Задачи и функции маркетинга. Маркетинговые исследования. Формы продвижения товаров аптечного ассортимента. Спрос на товары аптечного ассортимента. Влияние спроса на ассортимент. 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 xml:space="preserve">Оценка эффективности ассортиментной политики. </w:t>
      </w:r>
      <w:proofErr w:type="spellStart"/>
      <w:r w:rsidRPr="00DE006A">
        <w:t>Мерчандайзинг</w:t>
      </w:r>
      <w:proofErr w:type="spellEnd"/>
      <w:r w:rsidRPr="00DE006A">
        <w:t xml:space="preserve"> как фактор спроса. Спрос на товары аптечного ассортимента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Аптечный склад - как предприятие оптовой торговли. Задачи и функции аптечного склада. Структура аптечного склада. Особенности фармацевтических оптовых предприятий.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Основные документы приёмного отдела и отдела хранения. Формирование цен посредника Методы приёма заявок от розничных организаций на товар аптечного ассортимента. Организация работы аптечного склада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Аптечные организации, их виды. Организационно-правовые формы аптечных организаций. Задачи и функции аптечной организации. Состав помещений аптеки. Штат аптечной организации. Гигиенические и безопасные условия работы аптечных организаций.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Порядок приёма рецептов и отпуска лекарственных средств населению. Порядок приёма требований-накладных и отпуска лекарственных средств ЛПУ. Внутриаптечная заготовка и фасовка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proofErr w:type="spellStart"/>
      <w:r w:rsidRPr="00DE006A">
        <w:t>Таксирование</w:t>
      </w:r>
      <w:proofErr w:type="spellEnd"/>
      <w:r w:rsidRPr="00DE006A">
        <w:t xml:space="preserve"> рецептов. Регистрация рецептов. </w:t>
      </w:r>
      <w:proofErr w:type="spellStart"/>
      <w:r w:rsidRPr="00DE006A">
        <w:t>Таксирование</w:t>
      </w:r>
      <w:proofErr w:type="spellEnd"/>
      <w:r w:rsidRPr="00DE006A">
        <w:t xml:space="preserve"> требований. Регистрация требований. Формирование розничных цен на готовые лекарственные средства и другие товары аптечного ассортимента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Требования к помещениям для хранения лекарственных средств и изделий медицинского назначения. Организация размещения лекарственных средств и изделий медицинского назначения в помещениях для хранения.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Приём товара в аптечных организациях и организация хранения товарно-материальных ценностей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Учёт поступления товаров в аптеку. Оформление документов на поступивший товар. Порядок оформления требований-накладных на товар. Учёт реализации товаров. Оплата счетов на товар.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 xml:space="preserve">Учёт тары, вспомогательных материалов, основных средств. 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Первичные и накопительные документы по учёту товара и других учётных групп. Товарный отчёт. Отчёт аптеки за месяц.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Налично-денежные расчёты с населением с применением контрольно-кассовых машин. Обязанности кассира приходные и расходные кассовые операции.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Порядок ведения кассовых операций. Составление отчётов кассира, сдача денежной выручки. Учёт движения денежных средств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Инвентаризация товарно-материальных ценностей, понятие, задачи, виды, сроки проведения инвентаризации. Порядок оформления документов.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Первичные документы по учёту численности сотрудников аптечной организации.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Формы и система оплаты труда. Виды заработной платы. Начисление заработной платы. Удержания из заработной платы. Порядок расчётов начислений и удержаний по заработной плате.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t>Понятие менеджмента. Основные этапы развития менеджмента. Школы управления. Принципы менеджмента. Понятие организации. Характеристика организации.</w:t>
      </w:r>
    </w:p>
    <w:p w:rsidR="00D64C4B" w:rsidRPr="00DE006A" w:rsidRDefault="00D64C4B" w:rsidP="00D64C4B">
      <w:pPr>
        <w:pStyle w:val="a3"/>
        <w:numPr>
          <w:ilvl w:val="0"/>
          <w:numId w:val="1"/>
        </w:numPr>
        <w:ind w:left="360"/>
      </w:pPr>
      <w:r w:rsidRPr="00DE006A">
        <w:lastRenderedPageBreak/>
        <w:t>Отбор персонала. Оценка сотрудников и приём на работу. Порядок допуска к фармацевтической деятельности. Сертификация специалистов. Аттестация фармацевтов.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Процесс покупки. Открытые и закрытые вопросы. Активное слушанье, аргументация. Техника завершения покупки. Типы аптечных клиентов.</w:t>
      </w:r>
      <w:r w:rsidRPr="00DE006A">
        <w:rPr>
          <w:rFonts w:ascii="Times New Roman" w:hAnsi="Times New Roman"/>
          <w:sz w:val="24"/>
          <w:szCs w:val="24"/>
        </w:rPr>
        <w:br/>
        <w:t xml:space="preserve">Понятия и функции предпринимательства. Виды предпринимательства.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Нормативно-правовая база, этапы государственной регистрации субъектов малого </w:t>
      </w:r>
      <w:proofErr w:type="spellStart"/>
      <w:r w:rsidRPr="00DE006A">
        <w:rPr>
          <w:rFonts w:ascii="Times New Roman" w:hAnsi="Times New Roman"/>
          <w:sz w:val="24"/>
          <w:szCs w:val="24"/>
        </w:rPr>
        <w:t>предпринимательства</w:t>
      </w:r>
      <w:proofErr w:type="gramStart"/>
      <w:r w:rsidRPr="00DE006A">
        <w:rPr>
          <w:rFonts w:ascii="Times New Roman" w:hAnsi="Times New Roman"/>
          <w:sz w:val="24"/>
          <w:szCs w:val="24"/>
        </w:rPr>
        <w:t>.Ф</w:t>
      </w:r>
      <w:proofErr w:type="gramEnd"/>
      <w:r w:rsidRPr="00DE006A">
        <w:rPr>
          <w:rFonts w:ascii="Times New Roman" w:hAnsi="Times New Roman"/>
          <w:sz w:val="24"/>
          <w:szCs w:val="24"/>
        </w:rPr>
        <w:t>ормы</w:t>
      </w:r>
      <w:proofErr w:type="spellEnd"/>
      <w:r w:rsidRPr="00DE006A">
        <w:rPr>
          <w:rFonts w:ascii="Times New Roman" w:hAnsi="Times New Roman"/>
          <w:sz w:val="24"/>
          <w:szCs w:val="24"/>
        </w:rPr>
        <w:t xml:space="preserve"> государственной поддержки: имущественная, финансовая, информационная,  консультативная.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Собственность и предпринимательство. Формирование имущественной основы предпринимательской деятельности. Кредит как источник финансирования.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Персонал предприятия, его классификация. Анализ и планирования финансов предприятия.</w:t>
      </w:r>
    </w:p>
    <w:p w:rsidR="00D64C4B" w:rsidRPr="00DE006A" w:rsidRDefault="00D64C4B" w:rsidP="00D64C4B">
      <w:pPr>
        <w:pStyle w:val="a4"/>
        <w:numPr>
          <w:ilvl w:val="0"/>
          <w:numId w:val="1"/>
        </w:numPr>
        <w:ind w:left="360"/>
      </w:pPr>
      <w:r w:rsidRPr="00DE006A">
        <w:t xml:space="preserve">Система нормативного регулирования бухгалтерского учета на предприятиях  малого и среднего бизнеса.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Упрощенная система налогообложения  (УСН), система налогообложения в виде единого налога на вмененный доход по отдельным видам предпринимательской деятельности (ЕНВД).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Продвижение товаров и услуг на рынок. Конкуренция, конкурентоспособность, конкурентные преимущества Формирование стратегии повышения конкурентоспособности.  Реклама и </w:t>
      </w:r>
      <w:r w:rsidRPr="00DE006A">
        <w:rPr>
          <w:rFonts w:ascii="Times New Roman" w:hAnsi="Times New Roman"/>
          <w:sz w:val="24"/>
          <w:szCs w:val="24"/>
          <w:lang w:val="en-US"/>
        </w:rPr>
        <w:t>PR</w:t>
      </w:r>
      <w:r w:rsidRPr="00DE006A">
        <w:rPr>
          <w:rFonts w:ascii="Times New Roman" w:hAnsi="Times New Roman"/>
          <w:sz w:val="24"/>
          <w:szCs w:val="24"/>
        </w:rPr>
        <w:t>. Продвижение товаров и услуг на рынок.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Сущность и назначение бизнес-плана. Требования, предъявляемые  к структуре и содержанию бизнес-плана. Методика составления бизнес-плана. Оценка эффективности бизнес-плана. Разработка миссии бизнеса.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Информационные технологии в фармации. Использование компьютерной техники в фармации. Классификация персональных компьютеров. Дополнительные устройства персональных компьютеров (принтеры, сканеры, модем, плоттеры).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Технология работы с электронными таблицами. Использование электронных таблиц в профессиональной деятельности фармацевтов.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Применение программы системы управления базами данных в фармации. Модели данных. Администратор базы данных.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Автоматизация учёта движения товаров. Режим эксплуатации компьютерной техники. Ввод данных о поступивших товарах, расход, удаление препаратов с истекшим сроком годности. </w:t>
      </w:r>
    </w:p>
    <w:p w:rsidR="00D64C4B" w:rsidRPr="00DE006A" w:rsidRDefault="00D64C4B" w:rsidP="00D64C4B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  <w:u w:val="single"/>
        </w:rPr>
      </w:pPr>
      <w:r w:rsidRPr="00DE006A">
        <w:rPr>
          <w:rFonts w:ascii="Times New Roman" w:hAnsi="Times New Roman"/>
          <w:sz w:val="24"/>
          <w:szCs w:val="24"/>
        </w:rPr>
        <w:t xml:space="preserve">Учёт операций. Формирование отчётов. Правила работы с </w:t>
      </w:r>
      <w:proofErr w:type="spellStart"/>
      <w:r w:rsidRPr="00DE006A">
        <w:rPr>
          <w:rFonts w:ascii="Times New Roman" w:hAnsi="Times New Roman"/>
          <w:sz w:val="24"/>
          <w:szCs w:val="24"/>
        </w:rPr>
        <w:t>кассово-аналитической</w:t>
      </w:r>
      <w:proofErr w:type="spellEnd"/>
      <w:r w:rsidRPr="00DE006A">
        <w:rPr>
          <w:rFonts w:ascii="Times New Roman" w:hAnsi="Times New Roman"/>
          <w:sz w:val="24"/>
          <w:szCs w:val="24"/>
        </w:rPr>
        <w:t xml:space="preserve"> системой, подключённой к компьютеру. </w:t>
      </w:r>
    </w:p>
    <w:p w:rsidR="00FF6437" w:rsidRDefault="00FF6437"/>
    <w:sectPr w:rsidR="00FF6437" w:rsidSect="00FF6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A0DFC"/>
    <w:multiLevelType w:val="hybridMultilevel"/>
    <w:tmpl w:val="9DF0A942"/>
    <w:lvl w:ilvl="0" w:tplc="AEB625BA">
      <w:start w:val="1"/>
      <w:numFmt w:val="decimal"/>
      <w:lvlText w:val="%1. 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C4B"/>
    <w:rsid w:val="00D64C4B"/>
    <w:rsid w:val="00FF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C4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64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64C4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781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2012-10-25T10:14:00Z</dcterms:created>
  <dcterms:modified xsi:type="dcterms:W3CDTF">2012-10-25T10:16:00Z</dcterms:modified>
</cp:coreProperties>
</file>